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2A18A" w14:textId="77777777" w:rsidR="0083310A" w:rsidRPr="00BE59FA" w:rsidRDefault="0083310A" w:rsidP="0083310A">
      <w:pPr>
        <w:tabs>
          <w:tab w:val="right" w:pos="907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FFFFFF"/>
          <w:sz w:val="24"/>
          <w:szCs w:val="24"/>
          <w:lang w:val="en-US"/>
        </w:rPr>
      </w:pPr>
    </w:p>
    <w:p w14:paraId="464C05A5" w14:textId="59579248" w:rsidR="007D782E" w:rsidRPr="00BE59FA" w:rsidRDefault="003E719C" w:rsidP="003E719C">
      <w:pPr>
        <w:shd w:val="clear" w:color="auto" w:fill="0000FF"/>
        <w:tabs>
          <w:tab w:val="right" w:pos="907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FFFFFF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color w:val="FFFFFF"/>
          <w:sz w:val="28"/>
          <w:szCs w:val="28"/>
          <w:lang w:val="en-US"/>
        </w:rPr>
        <w:t>Abstract</w:t>
      </w:r>
    </w:p>
    <w:p w14:paraId="6D8174F6" w14:textId="77777777" w:rsidR="007D782E" w:rsidRPr="00BE59FA" w:rsidRDefault="007D782E" w:rsidP="00F936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A710265" w14:textId="77777777" w:rsidR="007D782E" w:rsidRPr="00BE59FA" w:rsidRDefault="007D782E" w:rsidP="00F936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C75AE6F" w14:textId="7F11223D" w:rsidR="00CE5B1D" w:rsidRPr="00BE59FA" w:rsidRDefault="007061B3" w:rsidP="009D22FC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Title of the manuscript</w:t>
      </w:r>
    </w:p>
    <w:p w14:paraId="49B1DF0C" w14:textId="77777777" w:rsidR="00CE5B1D" w:rsidRPr="00BE59FA" w:rsidRDefault="00CE5B1D" w:rsidP="00CE5B1D">
      <w:pPr>
        <w:spacing w:after="0" w:line="240" w:lineRule="auto"/>
        <w:jc w:val="center"/>
        <w:rPr>
          <w:rFonts w:ascii="Times New Roman" w:hAnsi="Times New Roman" w:cs="Times New Roman"/>
          <w:color w:val="FF0000"/>
          <w:lang w:val="en-US"/>
        </w:rPr>
      </w:pPr>
    </w:p>
    <w:p w14:paraId="47C6999D" w14:textId="0FED2C2C" w:rsidR="00CE5B1D" w:rsidRPr="00BE59FA" w:rsidRDefault="00F72CCB" w:rsidP="00CE5B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Nitesh Verma</w:t>
      </w:r>
      <w:r w:rsidR="00CE5B1D" w:rsidRPr="00BE59FA"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  <w:r w:rsidR="003E719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C96B27">
        <w:rPr>
          <w:rFonts w:ascii="Times New Roman" w:hAnsi="Times New Roman" w:cs="Times New Roman"/>
          <w:b/>
        </w:rPr>
        <w:t>Pankaj</w:t>
      </w:r>
      <w:proofErr w:type="spellEnd"/>
      <w:r w:rsidR="00C96B27">
        <w:rPr>
          <w:rFonts w:ascii="Times New Roman" w:hAnsi="Times New Roman" w:cs="Times New Roman"/>
          <w:b/>
        </w:rPr>
        <w:t xml:space="preserve"> Kumar Sharma</w:t>
      </w:r>
      <w:r w:rsidR="00CE5B1D" w:rsidRPr="00BE59F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3E719C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="00CE5B1D" w:rsidRPr="00BE59F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nd </w:t>
      </w:r>
      <w:r w:rsidR="00C96B2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S.K </w:t>
      </w:r>
      <w:proofErr w:type="spellStart"/>
      <w:r w:rsidR="00C96B27">
        <w:rPr>
          <w:rFonts w:ascii="Times New Roman" w:hAnsi="Times New Roman" w:cs="Times New Roman"/>
          <w:b/>
          <w:bCs/>
          <w:sz w:val="24"/>
          <w:szCs w:val="24"/>
          <w:lang w:val="en-US"/>
        </w:rPr>
        <w:t>Panigrahi</w:t>
      </w:r>
      <w:proofErr w:type="spellEnd"/>
      <w:r w:rsidR="00464361" w:rsidRPr="00BE59F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28FFF61A" w14:textId="77777777" w:rsidR="00CE5B1D" w:rsidRPr="00BE59FA" w:rsidRDefault="00CE5B1D" w:rsidP="00CE5B1D">
      <w:pPr>
        <w:spacing w:after="0" w:line="240" w:lineRule="auto"/>
        <w:jc w:val="center"/>
        <w:rPr>
          <w:rFonts w:ascii="Times New Roman" w:hAnsi="Times New Roman" w:cs="Times New Roman"/>
          <w:vertAlign w:val="superscript"/>
          <w:lang w:val="en-US"/>
        </w:rPr>
      </w:pPr>
    </w:p>
    <w:p w14:paraId="7E9103A8" w14:textId="5302437F" w:rsidR="00CE5B1D" w:rsidRPr="00BE59FA" w:rsidRDefault="00943FCE" w:rsidP="00943FCE">
      <w:pPr>
        <w:spacing w:after="0" w:line="240" w:lineRule="auto"/>
        <w:ind w:left="708"/>
        <w:rPr>
          <w:rFonts w:ascii="Times New Roman" w:hAnsi="Times New Roman" w:cs="Times New Roman"/>
          <w:vertAlign w:val="superscript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Department of </w:t>
      </w:r>
      <w:r w:rsidR="00780F55">
        <w:rPr>
          <w:rFonts w:ascii="Times New Roman" w:hAnsi="Times New Roman" w:cs="Times New Roman"/>
          <w:lang w:val="en-US"/>
        </w:rPr>
        <w:t>Mechanical Engineering</w:t>
      </w:r>
      <w:r w:rsidR="00CE5B1D" w:rsidRPr="00BE59FA">
        <w:rPr>
          <w:rFonts w:ascii="Times New Roman" w:hAnsi="Times New Roman" w:cs="Times New Roman"/>
          <w:lang w:val="en-US"/>
        </w:rPr>
        <w:t>,</w:t>
      </w:r>
      <w:r w:rsidRPr="00943FCE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Defence</w:t>
      </w:r>
      <w:proofErr w:type="spellEnd"/>
      <w:r>
        <w:rPr>
          <w:rFonts w:ascii="Times New Roman" w:hAnsi="Times New Roman" w:cs="Times New Roman"/>
          <w:lang w:val="en-US"/>
        </w:rPr>
        <w:t xml:space="preserve"> Institute </w:t>
      </w:r>
      <w:r w:rsidR="0002306E">
        <w:rPr>
          <w:rFonts w:ascii="Times New Roman" w:hAnsi="Times New Roman" w:cs="Times New Roman"/>
          <w:lang w:val="en-US"/>
        </w:rPr>
        <w:t>o</w:t>
      </w:r>
      <w:r>
        <w:rPr>
          <w:rFonts w:ascii="Times New Roman" w:hAnsi="Times New Roman" w:cs="Times New Roman"/>
          <w:lang w:val="en-US"/>
        </w:rPr>
        <w:t>f Advanced Technology,</w:t>
      </w:r>
      <w:r w:rsidR="00CE5B1D" w:rsidRPr="00BE59FA">
        <w:rPr>
          <w:rFonts w:ascii="Times New Roman" w:hAnsi="Times New Roman" w:cs="Times New Roman"/>
          <w:lang w:val="en-US"/>
        </w:rPr>
        <w:t xml:space="preserve"> </w:t>
      </w:r>
      <w:r w:rsidR="00780F55">
        <w:rPr>
          <w:rFonts w:ascii="Times New Roman" w:hAnsi="Times New Roman" w:cs="Times New Roman"/>
          <w:lang w:val="en-US"/>
        </w:rPr>
        <w:t>Pune</w:t>
      </w:r>
      <w:r w:rsidR="00CE5B1D" w:rsidRPr="00BE59FA">
        <w:rPr>
          <w:rFonts w:ascii="Times New Roman" w:hAnsi="Times New Roman" w:cs="Times New Roman"/>
          <w:lang w:val="en-US"/>
        </w:rPr>
        <w:t xml:space="preserve">, </w:t>
      </w:r>
      <w:r w:rsidR="00780F55">
        <w:rPr>
          <w:rFonts w:ascii="Times New Roman" w:hAnsi="Times New Roman" w:cs="Times New Roman"/>
          <w:lang w:val="en-US"/>
        </w:rPr>
        <w:t>India</w:t>
      </w:r>
    </w:p>
    <w:p w14:paraId="29E6813C" w14:textId="0AF8AFEB" w:rsidR="009A16CA" w:rsidRDefault="009A16CA" w:rsidP="00CE5B1D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01818B0A" w14:textId="2678B376" w:rsidR="009A16CA" w:rsidRPr="00BE59FA" w:rsidRDefault="009A16CA" w:rsidP="00CE5B1D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*</w:t>
      </w:r>
      <w:r w:rsidRPr="00C307C3">
        <w:rPr>
          <w:rFonts w:ascii="Times New Roman" w:hAnsi="Times New Roman" w:cs="Times New Roman"/>
          <w:i/>
          <w:lang w:val="en-US"/>
        </w:rPr>
        <w:t xml:space="preserve">Corresponding Author, E-Mail: </w:t>
      </w:r>
      <w:r w:rsidR="00943FCE">
        <w:rPr>
          <w:rFonts w:ascii="Times New Roman" w:hAnsi="Times New Roman" w:cs="Times New Roman"/>
          <w:i/>
          <w:lang w:val="en-US"/>
        </w:rPr>
        <w:t>panigrahisk@diat.ac.in</w:t>
      </w:r>
    </w:p>
    <w:p w14:paraId="551BB0AE" w14:textId="77777777" w:rsidR="00CE5B1D" w:rsidRPr="00BE59FA" w:rsidRDefault="00CE5B1D" w:rsidP="00CE5B1D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73106628" w14:textId="7887FEBE" w:rsidR="00F72CCB" w:rsidRPr="00F72CCB" w:rsidRDefault="002301B6" w:rsidP="00F72CCB">
      <w:pPr>
        <w:pStyle w:val="BodyText"/>
        <w:spacing w:before="90"/>
        <w:ind w:left="382" w:right="204"/>
        <w:jc w:val="both"/>
        <w:rPr>
          <w:sz w:val="22"/>
          <w:szCs w:val="22"/>
        </w:rPr>
      </w:pPr>
      <w:r w:rsidRPr="002301B6">
        <w:rPr>
          <w:b/>
        </w:rPr>
        <w:t>Abstract:</w:t>
      </w:r>
      <w:r>
        <w:rPr>
          <w:b/>
        </w:rPr>
        <w:t xml:space="preserve"> </w:t>
      </w:r>
      <w:r w:rsidR="00F72CCB" w:rsidRPr="00F72CCB">
        <w:rPr>
          <w:sz w:val="22"/>
          <w:szCs w:val="22"/>
        </w:rPr>
        <w:t>The most used metal in tank armors is Rolled Homogenous Armor (RHA). However, in</w:t>
      </w:r>
      <w:r w:rsidR="00F72CCB" w:rsidRPr="00F72CCB">
        <w:rPr>
          <w:spacing w:val="1"/>
          <w:sz w:val="22"/>
          <w:szCs w:val="22"/>
        </w:rPr>
        <w:t xml:space="preserve"> </w:t>
      </w:r>
      <w:r w:rsidR="00F72CCB" w:rsidRPr="00F72CCB">
        <w:rPr>
          <w:sz w:val="22"/>
          <w:szCs w:val="22"/>
        </w:rPr>
        <w:t>the ever-evolving scenario of modern warfare and ballistic protection, there was an emerging</w:t>
      </w:r>
      <w:r w:rsidR="00F72CCB" w:rsidRPr="00F72CCB">
        <w:rPr>
          <w:spacing w:val="1"/>
          <w:sz w:val="22"/>
          <w:szCs w:val="22"/>
        </w:rPr>
        <w:t xml:space="preserve"> </w:t>
      </w:r>
      <w:r w:rsidR="00F72CCB" w:rsidRPr="00F72CCB">
        <w:rPr>
          <w:sz w:val="22"/>
          <w:szCs w:val="22"/>
        </w:rPr>
        <w:t>requirement</w:t>
      </w:r>
      <w:r w:rsidR="00F72CCB" w:rsidRPr="00F72CCB">
        <w:rPr>
          <w:spacing w:val="1"/>
          <w:sz w:val="22"/>
          <w:szCs w:val="22"/>
        </w:rPr>
        <w:t xml:space="preserve"> </w:t>
      </w:r>
      <w:r w:rsidR="00F72CCB" w:rsidRPr="00F72CCB">
        <w:rPr>
          <w:sz w:val="22"/>
          <w:szCs w:val="22"/>
        </w:rPr>
        <w:t>to</w:t>
      </w:r>
      <w:r w:rsidR="00F72CCB" w:rsidRPr="00F72CCB">
        <w:rPr>
          <w:spacing w:val="1"/>
          <w:sz w:val="22"/>
          <w:szCs w:val="22"/>
        </w:rPr>
        <w:t xml:space="preserve"> </w:t>
      </w:r>
      <w:r w:rsidR="00F72CCB" w:rsidRPr="00F72CCB">
        <w:rPr>
          <w:sz w:val="22"/>
          <w:szCs w:val="22"/>
        </w:rPr>
        <w:t>improve</w:t>
      </w:r>
      <w:r w:rsidR="00F72CCB" w:rsidRPr="00F72CCB">
        <w:rPr>
          <w:spacing w:val="1"/>
          <w:sz w:val="22"/>
          <w:szCs w:val="22"/>
        </w:rPr>
        <w:t xml:space="preserve"> </w:t>
      </w:r>
      <w:r w:rsidR="00F72CCB" w:rsidRPr="00F72CCB">
        <w:rPr>
          <w:sz w:val="22"/>
          <w:szCs w:val="22"/>
        </w:rPr>
        <w:t>the protective</w:t>
      </w:r>
      <w:r w:rsidR="00F72CCB" w:rsidRPr="00F72CCB">
        <w:rPr>
          <w:spacing w:val="1"/>
          <w:sz w:val="22"/>
          <w:szCs w:val="22"/>
        </w:rPr>
        <w:t xml:space="preserve"> </w:t>
      </w:r>
      <w:r w:rsidR="00F72CCB" w:rsidRPr="00F72CCB">
        <w:rPr>
          <w:sz w:val="22"/>
          <w:szCs w:val="22"/>
        </w:rPr>
        <w:t>capabilities</w:t>
      </w:r>
      <w:r w:rsidR="00F72CCB" w:rsidRPr="00F72CCB">
        <w:rPr>
          <w:spacing w:val="1"/>
          <w:sz w:val="22"/>
          <w:szCs w:val="22"/>
        </w:rPr>
        <w:t xml:space="preserve"> </w:t>
      </w:r>
      <w:r w:rsidR="00F72CCB" w:rsidRPr="00F72CCB">
        <w:rPr>
          <w:sz w:val="22"/>
          <w:szCs w:val="22"/>
        </w:rPr>
        <w:t>of RHA.</w:t>
      </w:r>
      <w:r w:rsidR="00F72CCB" w:rsidRPr="00F72CCB">
        <w:rPr>
          <w:spacing w:val="1"/>
          <w:sz w:val="22"/>
          <w:szCs w:val="22"/>
        </w:rPr>
        <w:t xml:space="preserve"> </w:t>
      </w:r>
      <w:r w:rsidR="00F72CCB" w:rsidRPr="00F72CCB">
        <w:rPr>
          <w:sz w:val="22"/>
          <w:szCs w:val="22"/>
        </w:rPr>
        <w:t>The idea</w:t>
      </w:r>
      <w:r w:rsidR="00F72CCB" w:rsidRPr="00F72CCB">
        <w:rPr>
          <w:spacing w:val="1"/>
          <w:sz w:val="22"/>
          <w:szCs w:val="22"/>
        </w:rPr>
        <w:t xml:space="preserve"> </w:t>
      </w:r>
      <w:r w:rsidR="00F72CCB" w:rsidRPr="00F72CCB">
        <w:rPr>
          <w:sz w:val="22"/>
          <w:szCs w:val="22"/>
        </w:rPr>
        <w:t>of using</w:t>
      </w:r>
      <w:r w:rsidR="00F72CCB" w:rsidRPr="00F72CCB">
        <w:rPr>
          <w:spacing w:val="1"/>
          <w:sz w:val="22"/>
          <w:szCs w:val="22"/>
        </w:rPr>
        <w:t xml:space="preserve"> </w:t>
      </w:r>
      <w:r w:rsidR="00F72CCB" w:rsidRPr="00F72CCB">
        <w:rPr>
          <w:sz w:val="22"/>
          <w:szCs w:val="22"/>
        </w:rPr>
        <w:t>ceramics,</w:t>
      </w:r>
      <w:r w:rsidR="00F72CCB" w:rsidRPr="00F72CCB">
        <w:rPr>
          <w:spacing w:val="1"/>
          <w:sz w:val="22"/>
          <w:szCs w:val="22"/>
        </w:rPr>
        <w:t xml:space="preserve"> </w:t>
      </w:r>
      <w:r w:rsidR="00F72CCB" w:rsidRPr="00F72CCB">
        <w:rPr>
          <w:sz w:val="22"/>
          <w:szCs w:val="22"/>
        </w:rPr>
        <w:t xml:space="preserve">especially as a front plate, seemed simple in the sense that they are expected to shatter or </w:t>
      </w:r>
      <w:proofErr w:type="gramStart"/>
      <w:r w:rsidR="00F72CCB" w:rsidRPr="00F72CCB">
        <w:rPr>
          <w:sz w:val="22"/>
          <w:szCs w:val="22"/>
        </w:rPr>
        <w:t>blunt</w:t>
      </w:r>
      <w:r w:rsidR="006313E8">
        <w:rPr>
          <w:sz w:val="22"/>
          <w:szCs w:val="22"/>
        </w:rPr>
        <w:t xml:space="preserve"> </w:t>
      </w:r>
      <w:r w:rsidR="00F72CCB" w:rsidRPr="00F72CCB">
        <w:rPr>
          <w:spacing w:val="-57"/>
          <w:sz w:val="22"/>
          <w:szCs w:val="22"/>
        </w:rPr>
        <w:t xml:space="preserve"> </w:t>
      </w:r>
      <w:r w:rsidR="00F72CCB" w:rsidRPr="00F72CCB">
        <w:rPr>
          <w:sz w:val="22"/>
          <w:szCs w:val="22"/>
        </w:rPr>
        <w:t>the</w:t>
      </w:r>
      <w:proofErr w:type="gramEnd"/>
      <w:r w:rsidR="00F72CCB" w:rsidRPr="00F72CCB">
        <w:rPr>
          <w:sz w:val="22"/>
          <w:szCs w:val="22"/>
        </w:rPr>
        <w:t xml:space="preserve"> impacting Armor-Piercing (AP) round, which in turn reduces the total amount of energy</w:t>
      </w:r>
      <w:r w:rsidR="00F72CCB" w:rsidRPr="00F72CCB">
        <w:rPr>
          <w:spacing w:val="1"/>
          <w:sz w:val="22"/>
          <w:szCs w:val="22"/>
        </w:rPr>
        <w:t xml:space="preserve"> </w:t>
      </w:r>
      <w:r w:rsidR="00F72CCB" w:rsidRPr="00F72CCB">
        <w:rPr>
          <w:sz w:val="22"/>
          <w:szCs w:val="22"/>
        </w:rPr>
        <w:t>required to be absorbed by the backing plate, generally RHA. But these can also be easily</w:t>
      </w:r>
      <w:r w:rsidR="00F72CCB" w:rsidRPr="00F72CCB">
        <w:rPr>
          <w:spacing w:val="1"/>
          <w:sz w:val="22"/>
          <w:szCs w:val="22"/>
        </w:rPr>
        <w:t xml:space="preserve"> </w:t>
      </w:r>
      <w:r w:rsidR="00F72CCB" w:rsidRPr="00F72CCB">
        <w:rPr>
          <w:sz w:val="22"/>
          <w:szCs w:val="22"/>
        </w:rPr>
        <w:t>perforated by the current kinetic energy (KE) projectiles. The addition of another layer of</w:t>
      </w:r>
      <w:r w:rsidR="00F72CCB" w:rsidRPr="00F72CCB">
        <w:rPr>
          <w:spacing w:val="1"/>
          <w:sz w:val="22"/>
          <w:szCs w:val="22"/>
        </w:rPr>
        <w:t xml:space="preserve"> </w:t>
      </w:r>
      <w:r w:rsidR="00F72CCB" w:rsidRPr="00F72CCB">
        <w:rPr>
          <w:sz w:val="22"/>
          <w:szCs w:val="22"/>
        </w:rPr>
        <w:t>material such as Glass Fiber Reinforced Polymer (GFRP) or Kevlar Fiber Reinforced Polymer</w:t>
      </w:r>
      <w:r w:rsidR="00F72CCB" w:rsidRPr="00F72CCB">
        <w:rPr>
          <w:spacing w:val="-57"/>
          <w:sz w:val="22"/>
          <w:szCs w:val="22"/>
        </w:rPr>
        <w:t xml:space="preserve"> </w:t>
      </w:r>
      <w:r w:rsidR="00F72CCB" w:rsidRPr="00F72CCB">
        <w:rPr>
          <w:sz w:val="22"/>
          <w:szCs w:val="22"/>
        </w:rPr>
        <w:t>(KFRP), after RHA was considered since the composite material can</w:t>
      </w:r>
      <w:r w:rsidR="00F72CCB" w:rsidRPr="00F72CCB">
        <w:rPr>
          <w:spacing w:val="1"/>
          <w:sz w:val="22"/>
          <w:szCs w:val="22"/>
        </w:rPr>
        <w:t xml:space="preserve"> </w:t>
      </w:r>
      <w:r w:rsidR="00F72CCB" w:rsidRPr="00F72CCB">
        <w:rPr>
          <w:sz w:val="22"/>
          <w:szCs w:val="22"/>
        </w:rPr>
        <w:t>add more impact resistance thereby further reducing the amount of energy to be absorbed by</w:t>
      </w:r>
      <w:r w:rsidR="00F72CCB" w:rsidRPr="00F72CCB">
        <w:rPr>
          <w:spacing w:val="1"/>
          <w:sz w:val="22"/>
          <w:szCs w:val="22"/>
        </w:rPr>
        <w:t xml:space="preserve"> </w:t>
      </w:r>
      <w:r w:rsidR="00F72CCB" w:rsidRPr="00F72CCB">
        <w:rPr>
          <w:sz w:val="22"/>
          <w:szCs w:val="22"/>
        </w:rPr>
        <w:t>the</w:t>
      </w:r>
      <w:r w:rsidR="00F72CCB" w:rsidRPr="00F72CCB">
        <w:rPr>
          <w:spacing w:val="-2"/>
          <w:sz w:val="22"/>
          <w:szCs w:val="22"/>
        </w:rPr>
        <w:t xml:space="preserve"> </w:t>
      </w:r>
      <w:r w:rsidR="00F72CCB" w:rsidRPr="00F72CCB">
        <w:rPr>
          <w:sz w:val="22"/>
          <w:szCs w:val="22"/>
        </w:rPr>
        <w:t>backing plate.</w:t>
      </w:r>
    </w:p>
    <w:p w14:paraId="572BFB93" w14:textId="77777777" w:rsidR="00F72CCB" w:rsidRPr="00F72CCB" w:rsidRDefault="00F72CCB" w:rsidP="00F72CCB">
      <w:pPr>
        <w:pStyle w:val="BodyText"/>
        <w:spacing w:before="90"/>
        <w:ind w:left="382" w:right="204"/>
        <w:jc w:val="both"/>
        <w:rPr>
          <w:sz w:val="22"/>
          <w:szCs w:val="22"/>
        </w:rPr>
      </w:pPr>
      <w:r w:rsidRPr="00F72CCB">
        <w:rPr>
          <w:sz w:val="22"/>
          <w:szCs w:val="22"/>
        </w:rPr>
        <w:t>The current study investigates the performance of ceramic, Boron Carbide front plates backed by layers of RHA and KFRP under high velocity impact using a long rod</w:t>
      </w:r>
      <w:r w:rsidRPr="00F72CCB">
        <w:rPr>
          <w:spacing w:val="1"/>
          <w:sz w:val="22"/>
          <w:szCs w:val="22"/>
        </w:rPr>
        <w:t xml:space="preserve"> </w:t>
      </w:r>
      <w:r w:rsidRPr="00F72CCB">
        <w:rPr>
          <w:sz w:val="22"/>
          <w:szCs w:val="22"/>
        </w:rPr>
        <w:t>penetrator. The effect of a middle layer of RHA is also studied. The work is</w:t>
      </w:r>
      <w:r w:rsidRPr="00F72CCB">
        <w:rPr>
          <w:spacing w:val="1"/>
          <w:sz w:val="22"/>
          <w:szCs w:val="22"/>
        </w:rPr>
        <w:t xml:space="preserve"> </w:t>
      </w:r>
      <w:r w:rsidRPr="00F72CCB">
        <w:rPr>
          <w:sz w:val="22"/>
          <w:szCs w:val="22"/>
        </w:rPr>
        <w:t>carried out using Ls-Dyna solver. The</w:t>
      </w:r>
      <w:r w:rsidRPr="00F72CCB">
        <w:rPr>
          <w:spacing w:val="1"/>
          <w:sz w:val="22"/>
          <w:szCs w:val="22"/>
        </w:rPr>
        <w:t xml:space="preserve"> </w:t>
      </w:r>
      <w:r w:rsidRPr="00F72CCB">
        <w:rPr>
          <w:sz w:val="22"/>
          <w:szCs w:val="22"/>
        </w:rPr>
        <w:t>penetrator</w:t>
      </w:r>
      <w:r w:rsidRPr="00F72CCB">
        <w:rPr>
          <w:spacing w:val="1"/>
          <w:sz w:val="22"/>
          <w:szCs w:val="22"/>
        </w:rPr>
        <w:t xml:space="preserve"> </w:t>
      </w:r>
      <w:r w:rsidRPr="00F72CCB">
        <w:rPr>
          <w:sz w:val="22"/>
          <w:szCs w:val="22"/>
        </w:rPr>
        <w:t>material</w:t>
      </w:r>
      <w:r w:rsidRPr="00F72CCB">
        <w:rPr>
          <w:spacing w:val="1"/>
          <w:sz w:val="22"/>
          <w:szCs w:val="22"/>
        </w:rPr>
        <w:t xml:space="preserve"> </w:t>
      </w:r>
      <w:r w:rsidRPr="00F72CCB">
        <w:rPr>
          <w:sz w:val="22"/>
          <w:szCs w:val="22"/>
        </w:rPr>
        <w:t>used</w:t>
      </w:r>
      <w:r w:rsidRPr="00F72CCB">
        <w:rPr>
          <w:spacing w:val="1"/>
          <w:sz w:val="22"/>
          <w:szCs w:val="22"/>
        </w:rPr>
        <w:t xml:space="preserve"> </w:t>
      </w:r>
      <w:r w:rsidRPr="00F72CCB">
        <w:rPr>
          <w:sz w:val="22"/>
          <w:szCs w:val="22"/>
        </w:rPr>
        <w:t>is</w:t>
      </w:r>
      <w:r w:rsidRPr="00F72CCB">
        <w:rPr>
          <w:spacing w:val="1"/>
          <w:sz w:val="22"/>
          <w:szCs w:val="22"/>
        </w:rPr>
        <w:t xml:space="preserve"> </w:t>
      </w:r>
      <w:r w:rsidRPr="00F72CCB">
        <w:rPr>
          <w:sz w:val="22"/>
          <w:szCs w:val="22"/>
        </w:rPr>
        <w:t>Tungsten</w:t>
      </w:r>
      <w:r w:rsidRPr="00F72CCB">
        <w:rPr>
          <w:spacing w:val="1"/>
          <w:sz w:val="22"/>
          <w:szCs w:val="22"/>
        </w:rPr>
        <w:t xml:space="preserve"> </w:t>
      </w:r>
      <w:r w:rsidRPr="00F72CCB">
        <w:rPr>
          <w:sz w:val="22"/>
          <w:szCs w:val="22"/>
        </w:rPr>
        <w:t>alloy</w:t>
      </w:r>
      <w:r w:rsidRPr="00F72CCB">
        <w:rPr>
          <w:spacing w:val="1"/>
          <w:sz w:val="22"/>
          <w:szCs w:val="22"/>
        </w:rPr>
        <w:t xml:space="preserve"> </w:t>
      </w:r>
      <w:r w:rsidRPr="00F72CCB">
        <w:rPr>
          <w:sz w:val="22"/>
          <w:szCs w:val="22"/>
        </w:rPr>
        <w:t>and</w:t>
      </w:r>
      <w:r w:rsidRPr="00F72CCB">
        <w:rPr>
          <w:spacing w:val="1"/>
          <w:sz w:val="22"/>
          <w:szCs w:val="22"/>
        </w:rPr>
        <w:t xml:space="preserve"> </w:t>
      </w:r>
      <w:r w:rsidRPr="00F72CCB">
        <w:rPr>
          <w:sz w:val="22"/>
          <w:szCs w:val="22"/>
        </w:rPr>
        <w:t>it</w:t>
      </w:r>
      <w:r w:rsidRPr="00F72CCB">
        <w:rPr>
          <w:spacing w:val="1"/>
          <w:sz w:val="22"/>
          <w:szCs w:val="22"/>
        </w:rPr>
        <w:t xml:space="preserve"> </w:t>
      </w:r>
      <w:r w:rsidRPr="00F72CCB">
        <w:rPr>
          <w:sz w:val="22"/>
          <w:szCs w:val="22"/>
        </w:rPr>
        <w:t>impacts</w:t>
      </w:r>
      <w:r w:rsidRPr="00F72CCB">
        <w:rPr>
          <w:spacing w:val="1"/>
          <w:sz w:val="22"/>
          <w:szCs w:val="22"/>
        </w:rPr>
        <w:t xml:space="preserve"> </w:t>
      </w:r>
      <w:r w:rsidRPr="00F72CCB">
        <w:rPr>
          <w:sz w:val="22"/>
          <w:szCs w:val="22"/>
        </w:rPr>
        <w:t>the</w:t>
      </w:r>
      <w:r w:rsidRPr="00F72CCB">
        <w:rPr>
          <w:spacing w:val="1"/>
          <w:sz w:val="22"/>
          <w:szCs w:val="22"/>
        </w:rPr>
        <w:t xml:space="preserve"> </w:t>
      </w:r>
      <w:r w:rsidRPr="00F72CCB">
        <w:rPr>
          <w:sz w:val="22"/>
          <w:szCs w:val="22"/>
        </w:rPr>
        <w:t>armors</w:t>
      </w:r>
      <w:r w:rsidRPr="00F72CCB">
        <w:rPr>
          <w:spacing w:val="1"/>
          <w:sz w:val="22"/>
          <w:szCs w:val="22"/>
        </w:rPr>
        <w:t xml:space="preserve"> </w:t>
      </w:r>
      <w:r w:rsidRPr="00F72CCB">
        <w:rPr>
          <w:sz w:val="22"/>
          <w:szCs w:val="22"/>
        </w:rPr>
        <w:t>at</w:t>
      </w:r>
      <w:r w:rsidRPr="00F72CCB">
        <w:rPr>
          <w:spacing w:val="1"/>
          <w:sz w:val="22"/>
          <w:szCs w:val="22"/>
        </w:rPr>
        <w:t xml:space="preserve"> </w:t>
      </w:r>
      <w:r w:rsidRPr="00F72CCB">
        <w:rPr>
          <w:sz w:val="22"/>
          <w:szCs w:val="22"/>
        </w:rPr>
        <w:t xml:space="preserve">1550 m/s velocities. The Johnson-Cook, Johnson-Holmquist were chosen to model the response of the </w:t>
      </w:r>
      <w:proofErr w:type="spellStart"/>
      <w:r w:rsidRPr="00F72CCB">
        <w:rPr>
          <w:sz w:val="22"/>
          <w:szCs w:val="22"/>
        </w:rPr>
        <w:t>visco</w:t>
      </w:r>
      <w:proofErr w:type="spellEnd"/>
      <w:r w:rsidRPr="00F72CCB">
        <w:rPr>
          <w:sz w:val="22"/>
          <w:szCs w:val="22"/>
        </w:rPr>
        <w:t>-elastic penetrator</w:t>
      </w:r>
      <w:r w:rsidRPr="00F72CCB">
        <w:rPr>
          <w:spacing w:val="1"/>
          <w:sz w:val="22"/>
          <w:szCs w:val="22"/>
        </w:rPr>
        <w:t xml:space="preserve"> </w:t>
      </w:r>
      <w:r w:rsidRPr="00F72CCB">
        <w:rPr>
          <w:sz w:val="22"/>
          <w:szCs w:val="22"/>
        </w:rPr>
        <w:t>and the armor materials.</w:t>
      </w:r>
    </w:p>
    <w:p w14:paraId="6CA2DFAB" w14:textId="4D5F17BC" w:rsidR="00CE5B1D" w:rsidRPr="002301B6" w:rsidRDefault="00CE5B1D" w:rsidP="002301B6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3F6B9E14" w14:textId="24165AE2" w:rsidR="00CE5B1D" w:rsidRDefault="00CE5B1D" w:rsidP="00F72CCB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1E9C41F4" w14:textId="4BA47236" w:rsidR="00CE5B1D" w:rsidRPr="00BE59FA" w:rsidRDefault="002301B6" w:rsidP="00F72CC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AB1713">
        <w:rPr>
          <w:rFonts w:ascii="Times New Roman" w:hAnsi="Times New Roman" w:cs="Times New Roman"/>
          <w:b/>
          <w:i/>
          <w:lang w:val="en-US"/>
        </w:rPr>
        <w:t>Keyword</w:t>
      </w:r>
      <w:r w:rsidR="00187BF8">
        <w:rPr>
          <w:rFonts w:ascii="Times New Roman" w:hAnsi="Times New Roman" w:cs="Times New Roman"/>
          <w:b/>
          <w:i/>
          <w:lang w:val="en-US"/>
        </w:rPr>
        <w:t>s</w:t>
      </w:r>
      <w:r w:rsidRPr="00AB1713">
        <w:rPr>
          <w:rFonts w:ascii="Times New Roman" w:hAnsi="Times New Roman" w:cs="Times New Roman"/>
          <w:b/>
          <w:i/>
          <w:lang w:val="en-US"/>
        </w:rPr>
        <w:t>:</w:t>
      </w:r>
      <w:r w:rsidRPr="00AB1713">
        <w:rPr>
          <w:rFonts w:ascii="Times New Roman" w:hAnsi="Times New Roman" w:cs="Times New Roman"/>
          <w:i/>
          <w:lang w:val="en-US"/>
        </w:rPr>
        <w:t xml:space="preserve"> </w:t>
      </w:r>
      <w:r w:rsidR="00F72CCB" w:rsidRPr="00F72CCB">
        <w:rPr>
          <w:rFonts w:ascii="Times New Roman" w:hAnsi="Times New Roman" w:cs="Times New Roman"/>
          <w:i/>
          <w:lang w:val="en-US"/>
        </w:rPr>
        <w:t xml:space="preserve">Boron Carbide, Rolled homogenous </w:t>
      </w:r>
      <w:proofErr w:type="spellStart"/>
      <w:r w:rsidR="00F72CCB" w:rsidRPr="00F72CCB">
        <w:rPr>
          <w:rFonts w:ascii="Times New Roman" w:hAnsi="Times New Roman" w:cs="Times New Roman"/>
          <w:i/>
          <w:lang w:val="en-US"/>
        </w:rPr>
        <w:t>armour</w:t>
      </w:r>
      <w:proofErr w:type="spellEnd"/>
      <w:r w:rsidR="00F72CCB" w:rsidRPr="00F72CCB">
        <w:rPr>
          <w:rFonts w:ascii="Times New Roman" w:hAnsi="Times New Roman" w:cs="Times New Roman"/>
          <w:i/>
          <w:lang w:val="en-US"/>
        </w:rPr>
        <w:t xml:space="preserve"> (RHA), Kevlar Fiber Reinforced Polymer (KFRP), Long rod penetrator, High velocity impacts, Finite Element (FE) analysis.</w:t>
      </w:r>
    </w:p>
    <w:p w14:paraId="31C2F808" w14:textId="4D6A30EF" w:rsidR="00CE5B1D" w:rsidRPr="00AB1713" w:rsidRDefault="00CE5B1D" w:rsidP="00AB1713">
      <w:pPr>
        <w:spacing w:after="0" w:line="240" w:lineRule="auto"/>
        <w:jc w:val="both"/>
        <w:rPr>
          <w:rFonts w:ascii="Times New Roman" w:hAnsi="Times New Roman" w:cs="Times New Roman"/>
          <w:b/>
          <w:color w:val="0000FF"/>
          <w:u w:val="single"/>
          <w:lang w:val="en-US"/>
        </w:rPr>
      </w:pPr>
    </w:p>
    <w:sectPr w:rsidR="00CE5B1D" w:rsidRPr="00AB1713" w:rsidSect="000F2D07">
      <w:headerReference w:type="default" r:id="rId8"/>
      <w:footerReference w:type="default" r:id="rId9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CEC37" w14:textId="77777777" w:rsidR="00AE45D7" w:rsidRDefault="00AE45D7" w:rsidP="00CE5B1D">
      <w:pPr>
        <w:spacing w:after="0" w:line="240" w:lineRule="auto"/>
      </w:pPr>
      <w:r>
        <w:separator/>
      </w:r>
    </w:p>
  </w:endnote>
  <w:endnote w:type="continuationSeparator" w:id="0">
    <w:p w14:paraId="308CA21B" w14:textId="77777777" w:rsidR="00AE45D7" w:rsidRDefault="00AE45D7" w:rsidP="00CE5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8E579" w14:textId="40C99662" w:rsidR="008C2268" w:rsidRDefault="00515BA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13C63">
      <w:rPr>
        <w:noProof/>
      </w:rPr>
      <w:t>1</w:t>
    </w:r>
    <w:r>
      <w:rPr>
        <w:noProof/>
      </w:rPr>
      <w:fldChar w:fldCharType="end"/>
    </w:r>
  </w:p>
  <w:p w14:paraId="55C822D4" w14:textId="77777777" w:rsidR="008C2268" w:rsidRDefault="008C22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626D8" w14:textId="77777777" w:rsidR="00AE45D7" w:rsidRDefault="00AE45D7" w:rsidP="00CE5B1D">
      <w:pPr>
        <w:spacing w:after="0" w:line="240" w:lineRule="auto"/>
      </w:pPr>
      <w:r>
        <w:separator/>
      </w:r>
    </w:p>
  </w:footnote>
  <w:footnote w:type="continuationSeparator" w:id="0">
    <w:p w14:paraId="2F0FEF34" w14:textId="77777777" w:rsidR="00AE45D7" w:rsidRDefault="00AE45D7" w:rsidP="00CE5B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C46A5" w14:textId="7B07871E" w:rsidR="00D13C63" w:rsidRPr="003E719C" w:rsidRDefault="00683FE2" w:rsidP="00683FE2">
    <w:pPr>
      <w:pStyle w:val="Heading2"/>
      <w:shd w:val="clear" w:color="auto" w:fill="FFFFFF"/>
      <w:spacing w:before="0" w:beforeAutospacing="0" w:after="0" w:afterAutospacing="0"/>
      <w:jc w:val="center"/>
      <w:rPr>
        <w:b w:val="0"/>
        <w:color w:val="0000FF"/>
        <w:sz w:val="32"/>
        <w:szCs w:val="32"/>
        <w:lang w:val="en-US"/>
      </w:rPr>
    </w:pPr>
    <w:r w:rsidRPr="00683FE2">
      <w:rPr>
        <w:bCs w:val="0"/>
        <w:color w:val="0000FF"/>
        <w:sz w:val="32"/>
        <w:szCs w:val="32"/>
        <w:lang w:val="en-US" w:eastAsia="fr-FR"/>
      </w:rPr>
      <w:t>Symposium on Futuristic Adhesive Materials</w:t>
    </w:r>
  </w:p>
  <w:p w14:paraId="09B9093A" w14:textId="77777777" w:rsidR="00683FE2" w:rsidRDefault="00683FE2" w:rsidP="00683FE2">
    <w:pPr>
      <w:pStyle w:val="Header"/>
      <w:jc w:val="center"/>
      <w:rPr>
        <w:rFonts w:ascii="Times New Roman" w:hAnsi="Times New Roman" w:cs="Times New Roman"/>
        <w:b/>
        <w:color w:val="0000FF"/>
        <w:lang w:val="en-US"/>
      </w:rPr>
    </w:pPr>
  </w:p>
  <w:p w14:paraId="6FDF329B" w14:textId="12D49B3C" w:rsidR="008C2268" w:rsidRPr="003E719C" w:rsidRDefault="00683FE2" w:rsidP="00683FE2">
    <w:pPr>
      <w:pStyle w:val="Header"/>
      <w:jc w:val="center"/>
      <w:rPr>
        <w:rFonts w:ascii="Times New Roman" w:hAnsi="Times New Roman" w:cs="Times New Roman"/>
        <w:b/>
        <w:color w:val="0000FF"/>
        <w:lang w:val="en-US"/>
      </w:rPr>
    </w:pPr>
    <w:r>
      <w:rPr>
        <w:rFonts w:ascii="Times New Roman" w:hAnsi="Times New Roman" w:cs="Times New Roman"/>
        <w:b/>
        <w:color w:val="0000FF"/>
        <w:lang w:val="en-US"/>
      </w:rPr>
      <w:t>(December</w:t>
    </w:r>
    <w:r w:rsidR="008C2268" w:rsidRPr="003E719C">
      <w:rPr>
        <w:rFonts w:ascii="Times New Roman" w:hAnsi="Times New Roman" w:cs="Times New Roman"/>
        <w:b/>
        <w:color w:val="0000FF"/>
        <w:lang w:val="en-US"/>
      </w:rPr>
      <w:t xml:space="preserve"> </w:t>
    </w:r>
    <w:r w:rsidR="003E719C" w:rsidRPr="003E719C">
      <w:rPr>
        <w:rFonts w:ascii="Times New Roman" w:hAnsi="Times New Roman" w:cs="Times New Roman"/>
        <w:b/>
        <w:color w:val="0000FF"/>
        <w:lang w:val="en-US"/>
      </w:rPr>
      <w:t>1</w:t>
    </w:r>
    <w:r>
      <w:rPr>
        <w:rFonts w:ascii="Times New Roman" w:hAnsi="Times New Roman" w:cs="Times New Roman"/>
        <w:b/>
        <w:color w:val="0000FF"/>
        <w:lang w:val="en-US"/>
      </w:rPr>
      <w:t>7</w:t>
    </w:r>
    <w:r w:rsidR="00F85DB5" w:rsidRPr="003E719C">
      <w:rPr>
        <w:rFonts w:ascii="Times New Roman" w:hAnsi="Times New Roman" w:cs="Times New Roman"/>
        <w:b/>
        <w:color w:val="0000FF"/>
        <w:lang w:val="en-US"/>
      </w:rPr>
      <w:t>-</w:t>
    </w:r>
    <w:r w:rsidR="003E719C" w:rsidRPr="003E719C">
      <w:rPr>
        <w:rFonts w:ascii="Times New Roman" w:hAnsi="Times New Roman" w:cs="Times New Roman"/>
        <w:b/>
        <w:color w:val="0000FF"/>
        <w:lang w:val="en-US"/>
      </w:rPr>
      <w:t>1</w:t>
    </w:r>
    <w:r>
      <w:rPr>
        <w:rFonts w:ascii="Times New Roman" w:hAnsi="Times New Roman" w:cs="Times New Roman"/>
        <w:b/>
        <w:color w:val="0000FF"/>
        <w:lang w:val="en-US"/>
      </w:rPr>
      <w:t>8</w:t>
    </w:r>
    <w:r w:rsidR="008C2268" w:rsidRPr="003E719C">
      <w:rPr>
        <w:rFonts w:ascii="Times New Roman" w:hAnsi="Times New Roman" w:cs="Times New Roman"/>
        <w:b/>
        <w:color w:val="0000FF"/>
        <w:lang w:val="en-US"/>
      </w:rPr>
      <w:t>, 202</w:t>
    </w:r>
    <w:r>
      <w:rPr>
        <w:rFonts w:ascii="Times New Roman" w:hAnsi="Times New Roman" w:cs="Times New Roman"/>
        <w:b/>
        <w:color w:val="0000FF"/>
        <w:lang w:val="en-US"/>
      </w:rPr>
      <w:t>6)</w:t>
    </w:r>
  </w:p>
  <w:p w14:paraId="73C6C910" w14:textId="77777777" w:rsidR="00E24C9E" w:rsidRPr="003E719C" w:rsidRDefault="00E24C9E" w:rsidP="008C2268">
    <w:pPr>
      <w:pStyle w:val="Header"/>
      <w:jc w:val="center"/>
      <w:rPr>
        <w:rFonts w:ascii="Times New Roman" w:hAnsi="Times New Roman" w:cs="Times New Roman"/>
        <w:b/>
        <w:color w:val="0000FF"/>
        <w:lang w:val="en-US"/>
      </w:rPr>
    </w:pPr>
  </w:p>
  <w:p w14:paraId="5C512496" w14:textId="14E3BD9E" w:rsidR="00E24C9E" w:rsidRPr="003E719C" w:rsidRDefault="00683FE2" w:rsidP="008C2268">
    <w:pPr>
      <w:pStyle w:val="Header"/>
      <w:jc w:val="center"/>
      <w:rPr>
        <w:rFonts w:ascii="Times New Roman" w:hAnsi="Times New Roman" w:cs="Times New Roman"/>
        <w:b/>
        <w:color w:val="0000FF"/>
        <w:lang w:val="en-US"/>
      </w:rPr>
    </w:pPr>
    <w:r>
      <w:rPr>
        <w:rFonts w:ascii="Times New Roman" w:hAnsi="Times New Roman" w:cs="Times New Roman"/>
        <w:b/>
        <w:color w:val="0000FF"/>
        <w:lang w:val="en-US"/>
      </w:rPr>
      <w:t xml:space="preserve">Organized by </w:t>
    </w:r>
    <w:r w:rsidRPr="00683FE2">
      <w:rPr>
        <w:rFonts w:ascii="Times New Roman" w:hAnsi="Times New Roman" w:cs="Times New Roman"/>
        <w:b/>
        <w:color w:val="0000FF"/>
        <w:lang w:val="en-US"/>
      </w:rPr>
      <w:t xml:space="preserve">Mechanical Engineering Department &amp; Metallurgical &amp; Materials Engineering Department </w:t>
    </w:r>
    <w:r>
      <w:rPr>
        <w:rFonts w:ascii="Times New Roman" w:hAnsi="Times New Roman" w:cs="Times New Roman"/>
        <w:b/>
        <w:color w:val="0000FF"/>
        <w:lang w:val="en-US"/>
      </w:rPr>
      <w:t>i</w:t>
    </w:r>
    <w:r w:rsidRPr="00683FE2">
      <w:rPr>
        <w:rFonts w:ascii="Times New Roman" w:hAnsi="Times New Roman" w:cs="Times New Roman"/>
        <w:b/>
        <w:color w:val="0000FF"/>
        <w:lang w:val="en-US"/>
      </w:rPr>
      <w:t>n association with Adhesion Society of India</w:t>
    </w:r>
    <w:r>
      <w:rPr>
        <w:rFonts w:ascii="Times New Roman" w:hAnsi="Times New Roman" w:cs="Times New Roman"/>
        <w:b/>
        <w:color w:val="0000FF"/>
        <w:lang w:val="en-US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963CB"/>
    <w:multiLevelType w:val="hybridMultilevel"/>
    <w:tmpl w:val="FD80CA94"/>
    <w:lvl w:ilvl="0" w:tplc="3DBA5A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B1D"/>
    <w:rsid w:val="00007742"/>
    <w:rsid w:val="0002306E"/>
    <w:rsid w:val="000522EF"/>
    <w:rsid w:val="00064FCD"/>
    <w:rsid w:val="000674E1"/>
    <w:rsid w:val="0007644F"/>
    <w:rsid w:val="00076880"/>
    <w:rsid w:val="000938CB"/>
    <w:rsid w:val="000D5954"/>
    <w:rsid w:val="000F2D07"/>
    <w:rsid w:val="001338F7"/>
    <w:rsid w:val="0013730B"/>
    <w:rsid w:val="0014470B"/>
    <w:rsid w:val="00152124"/>
    <w:rsid w:val="00187BF8"/>
    <w:rsid w:val="00191C6F"/>
    <w:rsid w:val="001C64A2"/>
    <w:rsid w:val="001D17ED"/>
    <w:rsid w:val="002301B6"/>
    <w:rsid w:val="002561F6"/>
    <w:rsid w:val="002564EA"/>
    <w:rsid w:val="00282899"/>
    <w:rsid w:val="00304AEA"/>
    <w:rsid w:val="00365B34"/>
    <w:rsid w:val="003C6602"/>
    <w:rsid w:val="003E719C"/>
    <w:rsid w:val="00426F80"/>
    <w:rsid w:val="00464361"/>
    <w:rsid w:val="0047284E"/>
    <w:rsid w:val="0047381A"/>
    <w:rsid w:val="00487267"/>
    <w:rsid w:val="004A1DBB"/>
    <w:rsid w:val="00501DEB"/>
    <w:rsid w:val="00515BAE"/>
    <w:rsid w:val="00517ECE"/>
    <w:rsid w:val="0053463E"/>
    <w:rsid w:val="005A4FE1"/>
    <w:rsid w:val="005D6598"/>
    <w:rsid w:val="005E1A70"/>
    <w:rsid w:val="00604EBD"/>
    <w:rsid w:val="00610883"/>
    <w:rsid w:val="006312D4"/>
    <w:rsid w:val="006313E8"/>
    <w:rsid w:val="006544E5"/>
    <w:rsid w:val="006659B8"/>
    <w:rsid w:val="00683FE2"/>
    <w:rsid w:val="006A78FE"/>
    <w:rsid w:val="006C791B"/>
    <w:rsid w:val="007061B3"/>
    <w:rsid w:val="0070645D"/>
    <w:rsid w:val="00720167"/>
    <w:rsid w:val="0074118A"/>
    <w:rsid w:val="00756C43"/>
    <w:rsid w:val="00780F55"/>
    <w:rsid w:val="007B2D0D"/>
    <w:rsid w:val="007C6281"/>
    <w:rsid w:val="007D782E"/>
    <w:rsid w:val="007F1BD6"/>
    <w:rsid w:val="008310BA"/>
    <w:rsid w:val="008316AD"/>
    <w:rsid w:val="0083310A"/>
    <w:rsid w:val="00836A6C"/>
    <w:rsid w:val="008A1A5D"/>
    <w:rsid w:val="008C2268"/>
    <w:rsid w:val="008F0C64"/>
    <w:rsid w:val="00923189"/>
    <w:rsid w:val="00943FCE"/>
    <w:rsid w:val="009977F9"/>
    <w:rsid w:val="009A16CA"/>
    <w:rsid w:val="009C4B73"/>
    <w:rsid w:val="009C53E0"/>
    <w:rsid w:val="009D22FC"/>
    <w:rsid w:val="00A0398E"/>
    <w:rsid w:val="00A15DD0"/>
    <w:rsid w:val="00A224C3"/>
    <w:rsid w:val="00A313B4"/>
    <w:rsid w:val="00AA5FBF"/>
    <w:rsid w:val="00AB1713"/>
    <w:rsid w:val="00AB794C"/>
    <w:rsid w:val="00AE45D7"/>
    <w:rsid w:val="00B22E50"/>
    <w:rsid w:val="00B3658D"/>
    <w:rsid w:val="00B73C1E"/>
    <w:rsid w:val="00B77226"/>
    <w:rsid w:val="00B86F92"/>
    <w:rsid w:val="00B97F03"/>
    <w:rsid w:val="00BC2D76"/>
    <w:rsid w:val="00BE59FA"/>
    <w:rsid w:val="00C230E9"/>
    <w:rsid w:val="00C307C3"/>
    <w:rsid w:val="00C84F45"/>
    <w:rsid w:val="00C91133"/>
    <w:rsid w:val="00C96B27"/>
    <w:rsid w:val="00CB7C51"/>
    <w:rsid w:val="00CC188C"/>
    <w:rsid w:val="00CD1C83"/>
    <w:rsid w:val="00CD5C7F"/>
    <w:rsid w:val="00CE405A"/>
    <w:rsid w:val="00CE5B1D"/>
    <w:rsid w:val="00CF43E4"/>
    <w:rsid w:val="00CF6847"/>
    <w:rsid w:val="00D13C63"/>
    <w:rsid w:val="00D1514C"/>
    <w:rsid w:val="00D32D17"/>
    <w:rsid w:val="00D40A59"/>
    <w:rsid w:val="00D5054F"/>
    <w:rsid w:val="00DB26F6"/>
    <w:rsid w:val="00E06E50"/>
    <w:rsid w:val="00E24C9E"/>
    <w:rsid w:val="00E47CFF"/>
    <w:rsid w:val="00E731BC"/>
    <w:rsid w:val="00F249D2"/>
    <w:rsid w:val="00F30043"/>
    <w:rsid w:val="00F6546B"/>
    <w:rsid w:val="00F72CCB"/>
    <w:rsid w:val="00F85DB5"/>
    <w:rsid w:val="00F93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B7112B"/>
  <w15:docId w15:val="{8576F0F5-AA82-4B63-BB73-8A3EF97E6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Arial"/>
        <w:lang w:val="en-IN" w:eastAsia="en-IN" w:bidi="ml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B73"/>
    <w:pPr>
      <w:spacing w:after="200" w:line="276" w:lineRule="auto"/>
    </w:pPr>
    <w:rPr>
      <w:sz w:val="22"/>
      <w:szCs w:val="22"/>
      <w:lang w:val="fr-FR" w:eastAsia="fr-FR" w:bidi="ar-SA"/>
    </w:rPr>
  </w:style>
  <w:style w:type="paragraph" w:styleId="Heading2">
    <w:name w:val="heading 2"/>
    <w:basedOn w:val="Normal"/>
    <w:link w:val="Heading2Char"/>
    <w:uiPriority w:val="9"/>
    <w:qFormat/>
    <w:rsid w:val="00683FE2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5B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5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5B1D"/>
  </w:style>
  <w:style w:type="paragraph" w:styleId="Footer">
    <w:name w:val="footer"/>
    <w:basedOn w:val="Normal"/>
    <w:link w:val="FooterChar"/>
    <w:uiPriority w:val="99"/>
    <w:unhideWhenUsed/>
    <w:rsid w:val="00CE5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5B1D"/>
  </w:style>
  <w:style w:type="paragraph" w:styleId="BalloonText">
    <w:name w:val="Balloon Text"/>
    <w:basedOn w:val="Normal"/>
    <w:link w:val="BalloonTextChar"/>
    <w:uiPriority w:val="99"/>
    <w:semiHidden/>
    <w:unhideWhenUsed/>
    <w:rsid w:val="00CE5B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E5B1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E5B1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 w:eastAsia="en-US"/>
    </w:rPr>
  </w:style>
  <w:style w:type="character" w:customStyle="1" w:styleId="bold">
    <w:name w:val="bold"/>
    <w:basedOn w:val="DefaultParagraphFont"/>
    <w:rsid w:val="00CE5B1D"/>
  </w:style>
  <w:style w:type="table" w:styleId="TableGrid">
    <w:name w:val="Table Grid"/>
    <w:basedOn w:val="TableNormal"/>
    <w:uiPriority w:val="59"/>
    <w:rsid w:val="00CE5B1D"/>
    <w:pPr>
      <w:spacing w:before="200"/>
    </w:pPr>
    <w:rPr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076880"/>
    <w:rPr>
      <w:color w:val="0000FF"/>
      <w:u w:val="single"/>
    </w:rPr>
  </w:style>
  <w:style w:type="character" w:customStyle="1" w:styleId="UnresolvedMention1">
    <w:name w:val="Unresolved Mention1"/>
    <w:uiPriority w:val="99"/>
    <w:semiHidden/>
    <w:unhideWhenUsed/>
    <w:rsid w:val="007061B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F85DB5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unhideWhenUsed/>
    <w:qFormat/>
    <w:rsid w:val="00F72CCB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F72CCB"/>
    <w:rPr>
      <w:rFonts w:ascii="Times New Roman" w:hAnsi="Times New Roman" w:cs="Times New Roman"/>
      <w:sz w:val="24"/>
      <w:szCs w:val="24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683FE2"/>
    <w:rPr>
      <w:rFonts w:ascii="Times New Roman" w:hAnsi="Times New Roman" w:cs="Times New Roman"/>
      <w:b/>
      <w:bCs/>
      <w:sz w:val="36"/>
      <w:szCs w:val="3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93B79-D26B-4E19-94F3-436C93CC6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Blessen Thomas</dc:creator>
  <cp:lastModifiedBy>USER</cp:lastModifiedBy>
  <cp:revision>2</cp:revision>
  <cp:lastPrinted>2021-08-14T16:44:00Z</cp:lastPrinted>
  <dcterms:created xsi:type="dcterms:W3CDTF">2026-09-02T07:04:00Z</dcterms:created>
  <dcterms:modified xsi:type="dcterms:W3CDTF">2026-09-02T07:04:00Z</dcterms:modified>
</cp:coreProperties>
</file>